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0DDA" w:rsidR="009E0DDA" w:rsidP="009E0DDA" w:rsidRDefault="009E0DDA" w14:paraId="72F25C53" w14:textId="482A7760">
      <w:r w:rsidRPr="552D6D26" w:rsidR="009E0DDA">
        <w:rPr>
          <w:b w:val="1"/>
          <w:bCs w:val="1"/>
          <w:sz w:val="24"/>
          <w:szCs w:val="24"/>
        </w:rPr>
        <w:t>Pediatric Anesthesiologist</w:t>
      </w:r>
      <w:r w:rsidRPr="552D6D26" w:rsidR="00211807">
        <w:rPr>
          <w:b w:val="1"/>
          <w:bCs w:val="1"/>
          <w:sz w:val="24"/>
          <w:szCs w:val="24"/>
        </w:rPr>
        <w:t xml:space="preserve"> </w:t>
      </w:r>
      <w:r w:rsidRPr="552D6D26" w:rsidR="00211807">
        <w:rPr>
          <w:b w:val="1"/>
          <w:bCs w:val="1"/>
        </w:rPr>
        <w:t>($50,000</w:t>
      </w:r>
      <w:r w:rsidRPr="552D6D26" w:rsidR="00211807">
        <w:rPr>
          <w:b w:val="1"/>
          <w:bCs w:val="1"/>
        </w:rPr>
        <w:t xml:space="preserve"> Sign-On Bonus)</w:t>
      </w:r>
      <w:r>
        <w:br/>
      </w:r>
      <w:r w:rsidRPr="552D6D26" w:rsidR="009E0DDA">
        <w:rPr>
          <w:i w:val="1"/>
          <w:iCs w:val="1"/>
        </w:rPr>
        <w:t>Penn State Health Milton S. Hershey Medical Center | Hershey, PA</w:t>
      </w:r>
    </w:p>
    <w:p w:rsidR="00211807" w:rsidP="009E0DDA" w:rsidRDefault="009E0DDA" w14:paraId="113763F8" w14:textId="6539BC48">
      <w:pPr>
        <w:rPr>
          <w:b/>
          <w:bCs/>
        </w:rPr>
      </w:pPr>
      <w:r w:rsidRPr="009E0DDA">
        <w:t>Penn State Health Milton S. Hershey Medical Center, the region’s only academic medical center and Level I Pediatric Trauma Center</w:t>
      </w:r>
      <w:r w:rsidR="00E709A7">
        <w:t xml:space="preserve"> and</w:t>
      </w:r>
      <w:r w:rsidR="00F23BEA">
        <w:t xml:space="preserve"> tertiary care pediatric center for infants and children</w:t>
      </w:r>
      <w:r w:rsidRPr="009E0DDA">
        <w:t xml:space="preserve">, is seeking a </w:t>
      </w:r>
      <w:r w:rsidRPr="009E0DDA">
        <w:rPr>
          <w:b/>
          <w:bCs/>
        </w:rPr>
        <w:t>Pediatric Anesthesiologist</w:t>
      </w:r>
      <w:r w:rsidRPr="009E0DDA">
        <w:t xml:space="preserve"> to join our renowned Department of Anesthesiology and Perioperative Medicine. This is your opportunity to practice at a nationally ranked children’s hospital while </w:t>
      </w:r>
      <w:r w:rsidRPr="009E0DDA">
        <w:rPr>
          <w:b/>
          <w:bCs/>
        </w:rPr>
        <w:t>designing a schedule and income package that fits your life</w:t>
      </w:r>
      <w:r w:rsidR="00211807">
        <w:rPr>
          <w:b/>
          <w:bCs/>
        </w:rPr>
        <w:t>.</w:t>
      </w:r>
    </w:p>
    <w:p w:rsidRPr="009E0DDA" w:rsidR="009E0DDA" w:rsidP="009E0DDA" w:rsidRDefault="009E0DDA" w14:paraId="6A449F31" w14:textId="1502E595">
      <w:pPr>
        <w:rPr>
          <w:b/>
          <w:bCs/>
        </w:rPr>
      </w:pPr>
      <w:r w:rsidRPr="009E0DDA">
        <w:rPr>
          <w:b/>
          <w:bCs/>
        </w:rPr>
        <w:t>Why Penn State Health?</w:t>
      </w:r>
    </w:p>
    <w:p w:rsidRPr="009E0DDA" w:rsidR="009E0DDA" w:rsidP="00211807" w:rsidRDefault="009E0DDA" w14:paraId="659C0B44" w14:textId="7465CFC4">
      <w:pPr>
        <w:numPr>
          <w:ilvl w:val="0"/>
          <w:numId w:val="1"/>
        </w:numPr>
        <w:spacing w:after="120" w:line="240" w:lineRule="auto"/>
        <w:rPr/>
      </w:pPr>
      <w:r w:rsidRPr="552D6D26" w:rsidR="009E0DDA">
        <w:rPr>
          <w:b w:val="1"/>
          <w:bCs w:val="1"/>
        </w:rPr>
        <w:t>$50,000 Sign-On Bonus</w:t>
      </w:r>
      <w:r w:rsidR="009E0DDA">
        <w:rPr/>
        <w:t xml:space="preserve"> – Start strong with a generous welcome incentive.</w:t>
      </w:r>
    </w:p>
    <w:p w:rsidRPr="009E0DDA" w:rsidR="009E0DDA" w:rsidP="00211807" w:rsidRDefault="009E0DDA" w14:paraId="1251A09F" w14:textId="64F923CF">
      <w:pPr>
        <w:numPr>
          <w:ilvl w:val="0"/>
          <w:numId w:val="1"/>
        </w:numPr>
        <w:spacing w:after="120" w:line="240" w:lineRule="auto"/>
      </w:pPr>
      <w:r w:rsidRPr="009E0DDA">
        <w:rPr>
          <w:b/>
          <w:bCs/>
        </w:rPr>
        <w:t>Top-Tier Earning Potential</w:t>
      </w:r>
      <w:r w:rsidRPr="009E0DDA">
        <w:t xml:space="preserve"> – Maximize your income through premium shift differentials, call pay, and high-acuity subspecialty coverage.</w:t>
      </w:r>
    </w:p>
    <w:p w:rsidRPr="009E0DDA" w:rsidR="009E0DDA" w:rsidP="00211807" w:rsidRDefault="009E0DDA" w14:paraId="608BC009" w14:textId="29DE9D62">
      <w:pPr>
        <w:numPr>
          <w:ilvl w:val="0"/>
          <w:numId w:val="1"/>
        </w:numPr>
        <w:spacing w:after="120" w:line="240" w:lineRule="auto"/>
      </w:pPr>
      <w:r w:rsidRPr="009E0DDA">
        <w:rPr>
          <w:b/>
          <w:bCs/>
        </w:rPr>
        <w:t>Academic Excellence</w:t>
      </w:r>
      <w:r w:rsidRPr="009E0DDA">
        <w:t xml:space="preserve"> – Collaborate with top faculty, participate in innovative research, and train the next generation of anesthesiologists.</w:t>
      </w:r>
    </w:p>
    <w:p w:rsidR="009E0DDA" w:rsidP="00211807" w:rsidRDefault="009E0DDA" w14:paraId="6C531606" w14:textId="54832803">
      <w:pPr>
        <w:numPr>
          <w:ilvl w:val="0"/>
          <w:numId w:val="1"/>
        </w:numPr>
        <w:spacing w:after="120" w:line="240" w:lineRule="auto"/>
      </w:pPr>
      <w:r w:rsidRPr="009E0DDA">
        <w:rPr>
          <w:b/>
          <w:bCs/>
        </w:rPr>
        <w:t>Pediatric Clinical Diversity</w:t>
      </w:r>
      <w:r w:rsidRPr="009E0DDA">
        <w:t xml:space="preserve"> – Deliver care across a broad range of pediatric and neonatal procedures in a high-volume, high-complexity environment</w:t>
      </w:r>
      <w:r w:rsidR="006B58FA">
        <w:t>; including</w:t>
      </w:r>
      <w:r w:rsidR="008C7356">
        <w:t xml:space="preserve"> the option to cover pediatric cardiology.</w:t>
      </w:r>
    </w:p>
    <w:p w:rsidRPr="009E0DDA" w:rsidR="00211807" w:rsidP="00211807" w:rsidRDefault="00211807" w14:paraId="16E3AA81" w14:textId="77777777">
      <w:pPr>
        <w:spacing w:after="0" w:line="240" w:lineRule="auto"/>
        <w:ind w:left="720"/>
      </w:pPr>
    </w:p>
    <w:p w:rsidRPr="009E0DDA" w:rsidR="009E0DDA" w:rsidP="009E0DDA" w:rsidRDefault="009E0DDA" w14:paraId="4A80CE94" w14:textId="77777777">
      <w:pPr>
        <w:rPr>
          <w:b/>
          <w:bCs/>
        </w:rPr>
      </w:pPr>
      <w:r w:rsidRPr="009E0DDA">
        <w:rPr>
          <w:b/>
          <w:bCs/>
        </w:rPr>
        <w:t>A La Carte Income Opportunities Include:</w:t>
      </w:r>
    </w:p>
    <w:p w:rsidRPr="009E0DDA" w:rsidR="009E0DDA" w:rsidP="00211807" w:rsidRDefault="009E0DDA" w14:paraId="4A81DAE8" w14:textId="77777777">
      <w:pPr>
        <w:numPr>
          <w:ilvl w:val="0"/>
          <w:numId w:val="1"/>
        </w:numPr>
        <w:spacing w:after="120" w:line="240" w:lineRule="auto"/>
      </w:pPr>
      <w:r w:rsidRPr="009E0DDA">
        <w:t>Evening, weekend, and holiday premium shifts</w:t>
      </w:r>
    </w:p>
    <w:p w:rsidRPr="009E0DDA" w:rsidR="009E0DDA" w:rsidP="00211807" w:rsidRDefault="009E0DDA" w14:paraId="72B7D9A2" w14:textId="5159C5CE">
      <w:pPr>
        <w:numPr>
          <w:ilvl w:val="0"/>
          <w:numId w:val="1"/>
        </w:numPr>
        <w:spacing w:after="120" w:line="240" w:lineRule="auto"/>
      </w:pPr>
      <w:r w:rsidRPr="009E0DDA">
        <w:t xml:space="preserve">In-house and </w:t>
      </w:r>
      <w:r w:rsidRPr="00211807">
        <w:t>pager</w:t>
      </w:r>
      <w:r w:rsidRPr="009E0DDA">
        <w:t xml:space="preserve"> call</w:t>
      </w:r>
    </w:p>
    <w:p w:rsidRPr="009E0DDA" w:rsidR="009E0DDA" w:rsidP="00211807" w:rsidRDefault="009E0DDA" w14:paraId="12251683" w14:textId="77777777">
      <w:pPr>
        <w:numPr>
          <w:ilvl w:val="0"/>
          <w:numId w:val="1"/>
        </w:numPr>
        <w:spacing w:after="120" w:line="240" w:lineRule="auto"/>
      </w:pPr>
      <w:r w:rsidRPr="009E0DDA">
        <w:t>High-acuity specialties including pediatric cardiac, critical care, and regional anesthesia</w:t>
      </w:r>
    </w:p>
    <w:p w:rsidR="009E0DDA" w:rsidP="00211807" w:rsidRDefault="009E0DDA" w14:paraId="33DD6067" w14:textId="77777777">
      <w:pPr>
        <w:numPr>
          <w:ilvl w:val="0"/>
          <w:numId w:val="1"/>
        </w:numPr>
        <w:spacing w:after="120" w:line="240" w:lineRule="auto"/>
      </w:pPr>
      <w:r w:rsidRPr="009E0DDA">
        <w:t>Leadership, education, and research roles</w:t>
      </w:r>
    </w:p>
    <w:p w:rsidRPr="009E0DDA" w:rsidR="00211807" w:rsidP="00211807" w:rsidRDefault="00211807" w14:paraId="5F32DF2F" w14:textId="77777777">
      <w:pPr>
        <w:spacing w:after="0" w:line="240" w:lineRule="auto"/>
        <w:ind w:left="720"/>
      </w:pPr>
    </w:p>
    <w:p w:rsidRPr="009E0DDA" w:rsidR="009E0DDA" w:rsidP="009E0DDA" w:rsidRDefault="009E0DDA" w14:paraId="4EC82DD4" w14:textId="77777777">
      <w:pPr>
        <w:rPr>
          <w:b/>
          <w:bCs/>
        </w:rPr>
      </w:pPr>
      <w:r w:rsidRPr="009E0DDA">
        <w:rPr>
          <w:b/>
          <w:bCs/>
        </w:rPr>
        <w:t>What We Offer:</w:t>
      </w:r>
    </w:p>
    <w:p w:rsidRPr="009E0DDA" w:rsidR="009E0DDA" w:rsidP="00211807" w:rsidRDefault="009E0DDA" w14:paraId="7092F2C2" w14:textId="77777777">
      <w:pPr>
        <w:numPr>
          <w:ilvl w:val="0"/>
          <w:numId w:val="1"/>
        </w:numPr>
        <w:spacing w:after="120" w:line="240" w:lineRule="auto"/>
      </w:pPr>
      <w:r w:rsidRPr="009E0DDA">
        <w:t>Competitive compensation and benefits package</w:t>
      </w:r>
    </w:p>
    <w:p w:rsidR="009E0DDA" w:rsidP="00211807" w:rsidRDefault="009E0DDA" w14:paraId="5077E706" w14:textId="77777777">
      <w:pPr>
        <w:numPr>
          <w:ilvl w:val="0"/>
          <w:numId w:val="1"/>
        </w:numPr>
        <w:spacing w:after="120" w:line="240" w:lineRule="auto"/>
      </w:pPr>
      <w:r w:rsidRPr="009E0DDA">
        <w:t>CME support and academic time</w:t>
      </w:r>
    </w:p>
    <w:p w:rsidRPr="009E0DDA" w:rsidR="009E0DDA" w:rsidP="00211807" w:rsidRDefault="009E0DDA" w14:paraId="175C6DFF" w14:textId="7146410E">
      <w:pPr>
        <w:numPr>
          <w:ilvl w:val="0"/>
          <w:numId w:val="1"/>
        </w:numPr>
        <w:spacing w:after="120" w:line="240" w:lineRule="auto"/>
      </w:pPr>
      <w:r>
        <w:t>Vacation, Paid Parental and Medical Leave</w:t>
      </w:r>
    </w:p>
    <w:p w:rsidR="009E0DDA" w:rsidP="00211807" w:rsidRDefault="009E0DDA" w14:paraId="22E6B669" w14:textId="77777777">
      <w:pPr>
        <w:numPr>
          <w:ilvl w:val="0"/>
          <w:numId w:val="1"/>
        </w:numPr>
        <w:spacing w:after="120" w:line="240" w:lineRule="auto"/>
      </w:pPr>
      <w:r w:rsidRPr="009E0DDA">
        <w:t>Faculty appointment with Penn State College of Medicine</w:t>
      </w:r>
    </w:p>
    <w:p w:rsidRPr="009E0DDA" w:rsidR="00232B4A" w:rsidP="00211807" w:rsidRDefault="00E67C8D" w14:paraId="2E6617FE" w14:textId="58E83CF7">
      <w:pPr>
        <w:numPr>
          <w:ilvl w:val="0"/>
          <w:numId w:val="1"/>
        </w:numPr>
        <w:spacing w:after="120" w:line="240" w:lineRule="auto"/>
      </w:pPr>
      <w:r>
        <w:t>Participation in medical student and resident education</w:t>
      </w:r>
    </w:p>
    <w:p w:rsidRPr="009E0DDA" w:rsidR="009E0DDA" w:rsidP="00211807" w:rsidRDefault="009E0DDA" w14:paraId="07F09CD6" w14:textId="77777777">
      <w:pPr>
        <w:numPr>
          <w:ilvl w:val="0"/>
          <w:numId w:val="1"/>
        </w:numPr>
        <w:spacing w:after="120" w:line="240" w:lineRule="auto"/>
      </w:pPr>
      <w:r w:rsidRPr="009E0DDA">
        <w:t>Relocation assistance available</w:t>
      </w:r>
    </w:p>
    <w:p w:rsidR="009E0DDA" w:rsidP="00211807" w:rsidRDefault="009E0DDA" w14:paraId="34BD642E" w14:textId="77777777">
      <w:pPr>
        <w:numPr>
          <w:ilvl w:val="0"/>
          <w:numId w:val="1"/>
        </w:numPr>
        <w:spacing w:after="120" w:line="240" w:lineRule="auto"/>
      </w:pPr>
      <w:r w:rsidRPr="009E0DDA">
        <w:t>Collegial, mission-driven team culture aligned with Penn State Health’s RITE values</w:t>
      </w:r>
    </w:p>
    <w:p w:rsidR="00CE11EA" w:rsidP="00211807" w:rsidRDefault="00242225" w14:paraId="5988EA5B" w14:textId="676EE649">
      <w:pPr>
        <w:numPr>
          <w:ilvl w:val="0"/>
          <w:numId w:val="1"/>
        </w:numPr>
        <w:spacing w:after="120" w:line="240" w:lineRule="auto"/>
      </w:pPr>
      <w:r>
        <w:t>H1B sponsorship available</w:t>
      </w:r>
    </w:p>
    <w:p w:rsidR="00211807" w:rsidP="00211807" w:rsidRDefault="00211807" w14:paraId="24D34FA0" w14:textId="77777777">
      <w:pPr>
        <w:spacing w:after="0" w:line="240" w:lineRule="auto"/>
        <w:ind w:left="720"/>
      </w:pPr>
    </w:p>
    <w:p w:rsidR="009E0DDA" w:rsidP="009E0DDA" w:rsidRDefault="009E0DDA" w14:paraId="38BEBC55" w14:textId="2E504EF2">
      <w:pPr>
        <w:rPr>
          <w:b/>
          <w:bCs/>
        </w:rPr>
      </w:pPr>
      <w:r w:rsidRPr="009E0DDA">
        <w:rPr>
          <w:b/>
          <w:bCs/>
        </w:rPr>
        <w:lastRenderedPageBreak/>
        <w:t>Community</w:t>
      </w:r>
      <w:r>
        <w:rPr>
          <w:b/>
          <w:bCs/>
        </w:rPr>
        <w:t>:</w:t>
      </w:r>
    </w:p>
    <w:p w:rsidR="009E0DDA" w:rsidP="00211807" w:rsidRDefault="009E0DDA" w14:paraId="40A0E3A8" w14:textId="6E95280E">
      <w:pPr>
        <w:numPr>
          <w:ilvl w:val="0"/>
          <w:numId w:val="1"/>
        </w:numPr>
        <w:spacing w:after="120" w:line="240" w:lineRule="auto"/>
      </w:pPr>
      <w:r>
        <w:t>Excellent public schools with many rankings in the top 20% in the state.</w:t>
      </w:r>
    </w:p>
    <w:p w:rsidR="009E0DDA" w:rsidP="00211807" w:rsidRDefault="009E0DDA" w14:paraId="06A8B4BF" w14:textId="200192DA">
      <w:pPr>
        <w:numPr>
          <w:ilvl w:val="0"/>
          <w:numId w:val="1"/>
        </w:numPr>
        <w:spacing w:after="120" w:line="240" w:lineRule="auto"/>
      </w:pPr>
      <w:r>
        <w:t>Located within a short train ride or drive to New York City, Philadelphia, Washington DC and Baltimore</w:t>
      </w:r>
    </w:p>
    <w:p w:rsidR="00211807" w:rsidP="00211807" w:rsidRDefault="00211807" w14:paraId="2558FB61" w14:textId="081CCF7C">
      <w:pPr>
        <w:numPr>
          <w:ilvl w:val="0"/>
          <w:numId w:val="1"/>
        </w:numPr>
        <w:spacing w:after="120" w:line="240" w:lineRule="auto"/>
      </w:pPr>
      <w:r w:rsidRPr="00211807">
        <w:t>Central PA offers vibrant urban areas surrounded by small town rural/suburban communities which affords exceptional cultural opportunities including the Harrisburg Symphony, museums, farmers markets and fine dining.</w:t>
      </w:r>
    </w:p>
    <w:p w:rsidR="00211807" w:rsidP="00211807" w:rsidRDefault="00211807" w14:paraId="5E9224AC" w14:textId="77777777">
      <w:pPr>
        <w:numPr>
          <w:ilvl w:val="0"/>
          <w:numId w:val="1"/>
        </w:numPr>
        <w:spacing w:after="120" w:line="240" w:lineRule="auto"/>
      </w:pPr>
      <w:r w:rsidRPr="00211807">
        <w:t>For the outdoor enthusiast, we have ample opportunities for hiking - Appalachian Trail and many other trails, biking, boating/rowing - Susquehanna River, skiing, and hunting - surrounded by state game lands.</w:t>
      </w:r>
    </w:p>
    <w:p w:rsidRPr="009E0DDA" w:rsidR="009E0DDA" w:rsidP="009E0DDA" w:rsidRDefault="009E0DDA" w14:paraId="60B91984" w14:textId="77777777">
      <w:pPr>
        <w:rPr>
          <w:b/>
          <w:bCs/>
        </w:rPr>
      </w:pPr>
      <w:r w:rsidRPr="009E0DDA">
        <w:rPr>
          <w:b/>
          <w:bCs/>
        </w:rPr>
        <w:t>Qualifications:</w:t>
      </w:r>
    </w:p>
    <w:p w:rsidRPr="009E0DDA" w:rsidR="009E0DDA" w:rsidP="00211807" w:rsidRDefault="009E0DDA" w14:paraId="3814D0DE" w14:textId="77777777">
      <w:pPr>
        <w:numPr>
          <w:ilvl w:val="0"/>
          <w:numId w:val="1"/>
        </w:numPr>
        <w:spacing w:after="120" w:line="240" w:lineRule="auto"/>
      </w:pPr>
      <w:r w:rsidRPr="009E0DDA">
        <w:t>MD, DO, or foreign equivalent</w:t>
      </w:r>
    </w:p>
    <w:p w:rsidRPr="009E0DDA" w:rsidR="009E0DDA" w:rsidP="00211807" w:rsidRDefault="009E0DDA" w14:paraId="119DAE6A" w14:textId="77777777">
      <w:pPr>
        <w:numPr>
          <w:ilvl w:val="0"/>
          <w:numId w:val="1"/>
        </w:numPr>
        <w:spacing w:after="120" w:line="240" w:lineRule="auto"/>
      </w:pPr>
      <w:r w:rsidRPr="009E0DDA">
        <w:t>BC/BE in Anesthesiology with fellowship training or significant experience in Pediatric Anesthesia</w:t>
      </w:r>
    </w:p>
    <w:p w:rsidR="009E0DDA" w:rsidP="00211807" w:rsidRDefault="009E0DDA" w14:paraId="6938E336" w14:textId="77777777">
      <w:pPr>
        <w:numPr>
          <w:ilvl w:val="0"/>
          <w:numId w:val="1"/>
        </w:numPr>
        <w:spacing w:after="120" w:line="240" w:lineRule="auto"/>
      </w:pPr>
      <w:r w:rsidRPr="009E0DDA">
        <w:t>Eligible for licensure in the state of Pennsylvania</w:t>
      </w:r>
    </w:p>
    <w:p w:rsidR="009E0DDA" w:rsidP="00211807" w:rsidRDefault="009E0DDA" w14:paraId="7614B8CE" w14:textId="0E0E5551">
      <w:pPr>
        <w:numPr>
          <w:ilvl w:val="0"/>
          <w:numId w:val="1"/>
        </w:numPr>
        <w:spacing w:after="120" w:line="240" w:lineRule="auto"/>
      </w:pPr>
      <w:r>
        <w:t>Must be able to obtain valid federal and state narcotics certificates</w:t>
      </w:r>
    </w:p>
    <w:p w:rsidR="00211807" w:rsidP="00211807" w:rsidRDefault="00211807" w14:paraId="6BF14494" w14:textId="77777777">
      <w:pPr>
        <w:spacing w:after="0" w:line="240" w:lineRule="auto"/>
        <w:ind w:left="720"/>
      </w:pPr>
    </w:p>
    <w:p w:rsidR="00211807" w:rsidP="00211807" w:rsidRDefault="00211807" w14:paraId="078E1BDE" w14:textId="77777777">
      <w:pPr>
        <w:spacing w:after="0" w:line="240" w:lineRule="auto"/>
      </w:pPr>
    </w:p>
    <w:p w:rsidRPr="00211807" w:rsidR="00211807" w:rsidP="00211807" w:rsidRDefault="00211807" w14:paraId="4980AD54" w14:textId="59673C30">
      <w:pPr>
        <w:spacing w:after="120" w:line="240" w:lineRule="auto"/>
        <w:rPr>
          <w:b/>
          <w:bCs/>
        </w:rPr>
      </w:pPr>
      <w:r w:rsidRPr="00211807">
        <w:rPr>
          <w:b/>
          <w:bCs/>
        </w:rPr>
        <w:t>Join a system where your voice is heard, your work is valued, and your career can grow—on your terms.</w:t>
      </w:r>
    </w:p>
    <w:p w:rsidRPr="00211807" w:rsidR="00211807" w:rsidP="00211807" w:rsidRDefault="00211807" w14:paraId="4D69ED87" w14:textId="449016A4">
      <w:pPr>
        <w:spacing w:after="120" w:line="240" w:lineRule="auto"/>
        <w:rPr>
          <w:b/>
          <w:bCs/>
        </w:rPr>
      </w:pPr>
      <w:r w:rsidRPr="00211807">
        <w:rPr>
          <w:b/>
          <w:bCs/>
        </w:rPr>
        <w:t>Apply today and experience the freedom and fulfillment of practicing pediatric anesthesiology at one of the nation’s top academic medical centers.</w:t>
      </w:r>
    </w:p>
    <w:p w:rsidR="00CD2C88" w:rsidRDefault="00CD2C88" w14:paraId="22EE11CD" w14:textId="77777777"/>
    <w:p w:rsidR="00211807" w:rsidP="00211807" w:rsidRDefault="00211807" w14:paraId="1879F45D" w14:textId="77777777">
      <w:pPr>
        <w:spacing w:after="0"/>
      </w:pPr>
      <w:r>
        <w:t>For more information, please contact:</w:t>
      </w:r>
    </w:p>
    <w:p w:rsidR="00211807" w:rsidP="00211807" w:rsidRDefault="00211807" w14:paraId="19A04670" w14:textId="77777777">
      <w:pPr>
        <w:spacing w:after="0"/>
      </w:pPr>
      <w:r>
        <w:t>Ashley Nippert, CPRP</w:t>
      </w:r>
    </w:p>
    <w:p w:rsidR="00211807" w:rsidP="00211807" w:rsidRDefault="00211807" w14:paraId="34BB086F" w14:textId="77777777">
      <w:pPr>
        <w:spacing w:after="0"/>
      </w:pPr>
      <w:r>
        <w:t>Physician Recruiter</w:t>
      </w:r>
    </w:p>
    <w:p w:rsidR="00211807" w:rsidP="00211807" w:rsidRDefault="00211807" w14:paraId="063F6AB0" w14:textId="77777777">
      <w:pPr>
        <w:spacing w:after="0"/>
      </w:pPr>
      <w:r>
        <w:t>Penn State Health</w:t>
      </w:r>
    </w:p>
    <w:p w:rsidR="00211807" w:rsidP="00211807" w:rsidRDefault="00211807" w14:paraId="49EC85AE" w14:textId="77777777">
      <w:pPr>
        <w:spacing w:after="0"/>
      </w:pPr>
      <w:hyperlink w:history="1" r:id="rId8">
        <w:r w:rsidRPr="00014A87">
          <w:rPr>
            <w:rStyle w:val="Hyperlink"/>
          </w:rPr>
          <w:t>anippert@pennstatehealth.psu.edu</w:t>
        </w:r>
      </w:hyperlink>
      <w:r>
        <w:t xml:space="preserve"> </w:t>
      </w:r>
    </w:p>
    <w:p w:rsidR="00211807" w:rsidP="00211807" w:rsidRDefault="00211807" w14:paraId="11D13057" w14:textId="77777777">
      <w:pPr>
        <w:spacing w:after="0"/>
      </w:pPr>
    </w:p>
    <w:p w:rsidR="00211807" w:rsidP="00211807" w:rsidRDefault="00211807" w14:paraId="21384210" w14:textId="77777777">
      <w:pPr>
        <w:spacing w:after="0"/>
      </w:pPr>
    </w:p>
    <w:p w:rsidR="00211807" w:rsidP="00211807" w:rsidRDefault="00211807" w14:paraId="064B2C18" w14:textId="77777777">
      <w:r w:rsidRPr="00D00055">
        <w:rPr>
          <w:i/>
          <w:iCs/>
          <w:sz w:val="18"/>
          <w:szCs w:val="18"/>
        </w:rPr>
        <w:t xml:space="preserve">Penn State Health is fundamentally committed to the diversity of our faculty and staff. We believe diversity is unapologetically expressing itself through every person's </w:t>
      </w:r>
      <w:proofErr w:type="gramStart"/>
      <w:r w:rsidRPr="00D00055">
        <w:rPr>
          <w:i/>
          <w:iCs/>
          <w:sz w:val="18"/>
          <w:szCs w:val="18"/>
        </w:rPr>
        <w:t>perspectives</w:t>
      </w:r>
      <w:proofErr w:type="gramEnd"/>
      <w:r w:rsidRPr="00D00055">
        <w:rPr>
          <w:i/>
          <w:iCs/>
          <w:sz w:val="18"/>
          <w:szCs w:val="18"/>
        </w:rPr>
        <w:t xml:space="preserve"> and lived experiences. We are an equal opportunity and affirmative action employer. All qualified applicants will receive consideration for employment without regard to age, color, disability, gender identity or expression, marital status, national or ethnic origin, political affiliation, race, religion, sex (including pregnancy), sexual orientation, veteran status, and family medical or genetic information</w:t>
      </w:r>
    </w:p>
    <w:p w:rsidR="00211807" w:rsidRDefault="00211807" w14:paraId="1D426DC6" w14:textId="77777777"/>
    <w:sectPr w:rsidR="0021180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D0C"/>
    <w:multiLevelType w:val="multilevel"/>
    <w:tmpl w:val="D0526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98E6128"/>
    <w:multiLevelType w:val="hybridMultilevel"/>
    <w:tmpl w:val="26144D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F2B345D"/>
    <w:multiLevelType w:val="multilevel"/>
    <w:tmpl w:val="12FE0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67F621A"/>
    <w:multiLevelType w:val="multilevel"/>
    <w:tmpl w:val="9FCAA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E1B248B"/>
    <w:multiLevelType w:val="multilevel"/>
    <w:tmpl w:val="55307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13522278">
    <w:abstractNumId w:val="2"/>
  </w:num>
  <w:num w:numId="2" w16cid:durableId="302081380">
    <w:abstractNumId w:val="0"/>
  </w:num>
  <w:num w:numId="3" w16cid:durableId="1481118943">
    <w:abstractNumId w:val="4"/>
  </w:num>
  <w:num w:numId="4" w16cid:durableId="1131745664">
    <w:abstractNumId w:val="3"/>
  </w:num>
  <w:num w:numId="5" w16cid:durableId="20402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DA"/>
    <w:rsid w:val="00211807"/>
    <w:rsid w:val="00232B4A"/>
    <w:rsid w:val="00242225"/>
    <w:rsid w:val="002752C6"/>
    <w:rsid w:val="002D6595"/>
    <w:rsid w:val="00633BD9"/>
    <w:rsid w:val="006B58FA"/>
    <w:rsid w:val="006E3E5E"/>
    <w:rsid w:val="0082547C"/>
    <w:rsid w:val="008C7356"/>
    <w:rsid w:val="009E0DDA"/>
    <w:rsid w:val="00CD2C88"/>
    <w:rsid w:val="00CE11EA"/>
    <w:rsid w:val="00D96B57"/>
    <w:rsid w:val="00E61D8C"/>
    <w:rsid w:val="00E67C8D"/>
    <w:rsid w:val="00E709A7"/>
    <w:rsid w:val="00F23BEA"/>
    <w:rsid w:val="29964C01"/>
    <w:rsid w:val="52D62F60"/>
    <w:rsid w:val="552D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52C5"/>
  <w15:chartTrackingRefBased/>
  <w15:docId w15:val="{71E5F66B-10DF-4811-950F-DC096931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0D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D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D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0D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0D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0D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0D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0D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0D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0D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0D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0DDA"/>
    <w:rPr>
      <w:rFonts w:eastAsiaTheme="majorEastAsia" w:cstheme="majorBidi"/>
      <w:color w:val="272727" w:themeColor="text1" w:themeTint="D8"/>
    </w:rPr>
  </w:style>
  <w:style w:type="paragraph" w:styleId="Title">
    <w:name w:val="Title"/>
    <w:basedOn w:val="Normal"/>
    <w:next w:val="Normal"/>
    <w:link w:val="TitleChar"/>
    <w:uiPriority w:val="10"/>
    <w:qFormat/>
    <w:rsid w:val="009E0D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0D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0D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0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DDA"/>
    <w:pPr>
      <w:spacing w:before="160"/>
      <w:jc w:val="center"/>
    </w:pPr>
    <w:rPr>
      <w:i/>
      <w:iCs/>
      <w:color w:val="404040" w:themeColor="text1" w:themeTint="BF"/>
    </w:rPr>
  </w:style>
  <w:style w:type="character" w:styleId="QuoteChar" w:customStyle="1">
    <w:name w:val="Quote Char"/>
    <w:basedOn w:val="DefaultParagraphFont"/>
    <w:link w:val="Quote"/>
    <w:uiPriority w:val="29"/>
    <w:rsid w:val="009E0DDA"/>
    <w:rPr>
      <w:i/>
      <w:iCs/>
      <w:color w:val="404040" w:themeColor="text1" w:themeTint="BF"/>
    </w:rPr>
  </w:style>
  <w:style w:type="paragraph" w:styleId="ListParagraph">
    <w:name w:val="List Paragraph"/>
    <w:basedOn w:val="Normal"/>
    <w:uiPriority w:val="34"/>
    <w:qFormat/>
    <w:rsid w:val="009E0DDA"/>
    <w:pPr>
      <w:ind w:left="720"/>
      <w:contextualSpacing/>
    </w:pPr>
  </w:style>
  <w:style w:type="character" w:styleId="IntenseEmphasis">
    <w:name w:val="Intense Emphasis"/>
    <w:basedOn w:val="DefaultParagraphFont"/>
    <w:uiPriority w:val="21"/>
    <w:qFormat/>
    <w:rsid w:val="009E0DDA"/>
    <w:rPr>
      <w:i/>
      <w:iCs/>
      <w:color w:val="0F4761" w:themeColor="accent1" w:themeShade="BF"/>
    </w:rPr>
  </w:style>
  <w:style w:type="paragraph" w:styleId="IntenseQuote">
    <w:name w:val="Intense Quote"/>
    <w:basedOn w:val="Normal"/>
    <w:next w:val="Normal"/>
    <w:link w:val="IntenseQuoteChar"/>
    <w:uiPriority w:val="30"/>
    <w:qFormat/>
    <w:rsid w:val="009E0D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0DDA"/>
    <w:rPr>
      <w:i/>
      <w:iCs/>
      <w:color w:val="0F4761" w:themeColor="accent1" w:themeShade="BF"/>
    </w:rPr>
  </w:style>
  <w:style w:type="character" w:styleId="IntenseReference">
    <w:name w:val="Intense Reference"/>
    <w:basedOn w:val="DefaultParagraphFont"/>
    <w:uiPriority w:val="32"/>
    <w:qFormat/>
    <w:rsid w:val="009E0DDA"/>
    <w:rPr>
      <w:b/>
      <w:bCs/>
      <w:smallCaps/>
      <w:color w:val="0F4761" w:themeColor="accent1" w:themeShade="BF"/>
      <w:spacing w:val="5"/>
    </w:rPr>
  </w:style>
  <w:style w:type="character" w:styleId="Hyperlink">
    <w:name w:val="Hyperlink"/>
    <w:basedOn w:val="DefaultParagraphFont"/>
    <w:uiPriority w:val="99"/>
    <w:unhideWhenUsed/>
    <w:rsid w:val="002118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4988">
      <w:bodyDiv w:val="1"/>
      <w:marLeft w:val="0"/>
      <w:marRight w:val="0"/>
      <w:marTop w:val="0"/>
      <w:marBottom w:val="0"/>
      <w:divBdr>
        <w:top w:val="none" w:sz="0" w:space="0" w:color="auto"/>
        <w:left w:val="none" w:sz="0" w:space="0" w:color="auto"/>
        <w:bottom w:val="none" w:sz="0" w:space="0" w:color="auto"/>
        <w:right w:val="none" w:sz="0" w:space="0" w:color="auto"/>
      </w:divBdr>
    </w:div>
    <w:div w:id="308289664">
      <w:bodyDiv w:val="1"/>
      <w:marLeft w:val="0"/>
      <w:marRight w:val="0"/>
      <w:marTop w:val="0"/>
      <w:marBottom w:val="0"/>
      <w:divBdr>
        <w:top w:val="none" w:sz="0" w:space="0" w:color="auto"/>
        <w:left w:val="none" w:sz="0" w:space="0" w:color="auto"/>
        <w:bottom w:val="none" w:sz="0" w:space="0" w:color="auto"/>
        <w:right w:val="none" w:sz="0" w:space="0" w:color="auto"/>
      </w:divBdr>
    </w:div>
    <w:div w:id="769356059">
      <w:bodyDiv w:val="1"/>
      <w:marLeft w:val="0"/>
      <w:marRight w:val="0"/>
      <w:marTop w:val="0"/>
      <w:marBottom w:val="0"/>
      <w:divBdr>
        <w:top w:val="none" w:sz="0" w:space="0" w:color="auto"/>
        <w:left w:val="none" w:sz="0" w:space="0" w:color="auto"/>
        <w:bottom w:val="none" w:sz="0" w:space="0" w:color="auto"/>
        <w:right w:val="none" w:sz="0" w:space="0" w:color="auto"/>
      </w:divBdr>
    </w:div>
    <w:div w:id="16509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nippert@pennstatehealth.psu.ed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7C2A98E6B1240B14D884FCB9D5299" ma:contentTypeVersion="4" ma:contentTypeDescription="Create a new document." ma:contentTypeScope="" ma:versionID="2b13036a12c97470131b669dd6190cee">
  <xsd:schema xmlns:xsd="http://www.w3.org/2001/XMLSchema" xmlns:xs="http://www.w3.org/2001/XMLSchema" xmlns:p="http://schemas.microsoft.com/office/2006/metadata/properties" xmlns:ns2="f19d0eb6-b2d7-4bbb-a0dc-1b12fbaf5356" targetNamespace="http://schemas.microsoft.com/office/2006/metadata/properties" ma:root="true" ma:fieldsID="a53fafc918ee6cf70895e747d182e0a7" ns2:_="">
    <xsd:import namespace="f19d0eb6-b2d7-4bbb-a0dc-1b12fbaf5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d0eb6-b2d7-4bbb-a0dc-1b12fbaf5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4E329-F108-4A6B-922B-1BAB21857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d0eb6-b2d7-4bbb-a0dc-1b12fbaf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C2D1D-6C2F-486D-B86D-81ABB263930B}">
  <ds:schemaRefs>
    <ds:schemaRef ds:uri="http://schemas.microsoft.com/sharepoint/v3/contenttype/forms"/>
  </ds:schemaRefs>
</ds:datastoreItem>
</file>

<file path=customXml/itemProps3.xml><?xml version="1.0" encoding="utf-8"?>
<ds:datastoreItem xmlns:ds="http://schemas.openxmlformats.org/officeDocument/2006/customXml" ds:itemID="{53665706-8DB8-45F8-B243-28618C6CEE34}">
  <ds:schemaRefs>
    <ds:schemaRef ds:uri="http://purl.org/dc/elements/1.1/"/>
    <ds:schemaRef ds:uri="http://schemas.microsoft.com/office/infopath/2007/PartnerControls"/>
    <ds:schemaRef ds:uri="http://purl.org/dc/terms/"/>
    <ds:schemaRef ds:uri="f19d0eb6-b2d7-4bbb-a0dc-1b12fbaf5356"/>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5dac48a7-13dd-4a80-99f6-4ae26cf3edb3}" enabled="0" method="" siteId="{5dac48a7-13dd-4a80-99f6-4ae26cf3ed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Penn State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Yost, Nevin</dc:creator>
  <keywords/>
  <dc:description/>
  <lastModifiedBy>Yost, Nevin</lastModifiedBy>
  <revision>11</revision>
  <dcterms:created xsi:type="dcterms:W3CDTF">2025-04-15T16:43:00.0000000Z</dcterms:created>
  <dcterms:modified xsi:type="dcterms:W3CDTF">2025-04-22T16:58:58.9966280Z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0x0101005537C2A98E6B1240B14D884FCB9D5299</vt:lpwstr>
  </property>
</Properties>
</file>